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Manual de Funciones — Gestión de Proyectos y Procesamiento Documental</w:t>
      </w:r>
    </w:p>
    <w:p>
      <w:r>
        <w:t>AIMAXIMUS · Versión del documento: 16 de junio de 2026. Manual funcional de las herramientas de la sección de Proyectos.</w:t>
      </w:r>
    </w:p>
    <w:p>
      <w:pPr>
        <w:pStyle w:val="Heading1"/>
      </w:pPr>
      <w:r>
        <w:t>1. Gestión de Proyectos</w:t>
      </w:r>
    </w:p>
    <w:p>
      <w:r>
        <w:t>Punto de entrada para organizar tu trabajo. Cada proyecto es un expediente aislado (sus documentos, su índice y su contexto).</w:t>
      </w:r>
    </w:p>
    <w:p>
      <w:pPr>
        <w:pStyle w:val="ListBullet"/>
      </w:pPr>
      <w:r>
        <w:t>Crear nuevo proyecto: define un nombre y, opcionalmente, una descripción.</w:t>
      </w:r>
    </w:p>
    <w:p>
      <w:pPr>
        <w:pStyle w:val="ListBullet"/>
      </w:pPr>
      <w:r>
        <w:t>Seleccionar proyecto para trabajar: búsqueda + botón ▶ por fila para activarlo (sin recargar la página).</w:t>
      </w:r>
    </w:p>
    <w:p>
      <w:pPr>
        <w:pStyle w:val="ListBullet"/>
      </w:pPr>
      <w:r>
        <w:t>Listado «Todos los Proyectos»: muestra Proyecto, Descripción, Docs y Páginas. Con 12+ proyectos aparece buscador y paginación.</w:t>
      </w:r>
    </w:p>
    <w:p>
      <w:r>
        <w:t>Nota: la antigua columna «Categoría» se retiró (no aportaba información: todos los proyectos figuraban como «General»).</w:t>
      </w:r>
    </w:p>
    <w:p>
      <w:pPr>
        <w:pStyle w:val="Heading1"/>
      </w:pPr>
      <w:r>
        <w:t>2. Subir y organizar documentos</w:t>
      </w:r>
    </w:p>
    <w:p>
      <w:pPr>
        <w:pStyle w:val="Heading2"/>
      </w:pPr>
      <w:r>
        <w:t>Subir Nuevos Documentos</w:t>
      </w:r>
    </w:p>
    <w:p>
      <w:r>
        <w:t>Arrastra o selecciona archivos (hasta 200 MB c/u). Formatos: PDF, TXT, MD, DOCX, XLSX, PPTX, audios (MP3/WAV/M4A/OGG/WEBM/FLAC/AAC) e imágenes (JPG/PNG/BMP). El sistema procesa, aplica OCR si hace falta e indexa cada documento.</w:t>
      </w:r>
    </w:p>
    <w:p>
      <w:pPr>
        <w:pStyle w:val="Heading2"/>
      </w:pPr>
      <w:r>
        <w:t>Cargar Carpeta Completa</w:t>
      </w:r>
    </w:p>
    <w:p>
      <w:r>
        <w:t>Sube una carpeta entera con sus subcarpetas en un solo paso: se escanea recursivamente, se respeta la estructura de origen (p. ej. «Cuaderno 1/Pruebas/…») y se deduplican los archivos repetidos automáticamente. Ideal para expedientes grandes.</w:t>
      </w:r>
    </w:p>
    <w:p>
      <w:pPr>
        <w:pStyle w:val="Heading2"/>
      </w:pPr>
      <w:r>
        <w:t>Filtro y etiqueta por subcarpeta</w:t>
      </w:r>
    </w:p>
    <w:p>
      <w:r>
        <w:t>En la lista de documentos, cada archivo cargado por carpeta muestra una etiqueta «📁 carpeta» y puedes filtrar por subcarpeta de origen o buscar por su nombre. Tu estructura original no se pierde.</w:t>
      </w:r>
    </w:p>
    <w:p>
      <w:pPr>
        <w:pStyle w:val="Heading1"/>
      </w:pPr>
      <w:r>
        <w:t>3. Estado y costos del proyecto</w:t>
      </w:r>
    </w:p>
    <w:p>
      <w:pPr>
        <w:pStyle w:val="Heading2"/>
      </w:pPr>
      <w:r>
        <w:t>Resumen Económico del Proyecto</w:t>
      </w:r>
    </w:p>
    <w:p>
      <w:r>
        <w:t>Cuánto ha costado la IA en este proyecto: Chat IA, OCR/Visión, total en USD y en pesos colombianos (COP), con desglose por categoría.</w:t>
      </w:r>
    </w:p>
    <w:p>
      <w:pPr>
        <w:pStyle w:val="Heading2"/>
      </w:pPr>
      <w:r>
        <w:t>Resumen de calidad de páginas</w:t>
      </w:r>
    </w:p>
    <w:p>
      <w:r>
        <w:t>El clasificador evalúa cada página y la marca como legible, baja calidad, vacía, ilegible o inservible. Así sabes cuánto confiar en cada documento y cuáles convendría re-escanear.</w:t>
      </w:r>
    </w:p>
    <w:p>
      <w:pPr>
        <w:pStyle w:val="Heading2"/>
      </w:pPr>
      <w:r>
        <w:t>Consolidado de Documentos</w:t>
      </w:r>
    </w:p>
    <w:p>
      <w:r>
        <w:t>Páginas totales del expediente y costo de OCR estimado (USD y COP). De un vistazo: tamaño real del proyecto y costo de re-procesar su OCR.</w:t>
      </w:r>
    </w:p>
    <w:p>
      <w:pPr>
        <w:pStyle w:val="Heading2"/>
      </w:pPr>
      <w:r>
        <w:t>Catálogo del Proyecto</w:t>
      </w:r>
    </w:p>
    <w:p>
      <w:r>
        <w:t>Resumen automático por documento (de qué trata cada uno). Consultable también desde el Chat preguntando «¿qué documentos hay en el proyecto?».</w:t>
      </w:r>
    </w:p>
    <w:p>
      <w:pPr>
        <w:pStyle w:val="Heading1"/>
      </w:pPr>
      <w:r>
        <w:t>4. Análisis e informes</w:t>
      </w:r>
    </w:p>
    <w:p>
      <w:pPr>
        <w:pStyle w:val="Heading2"/>
      </w:pPr>
      <w:r>
        <w:t>Análisis 360 del expediente</w:t>
      </w:r>
    </w:p>
    <w:p>
      <w:r>
        <w:t>Un clic genera un informe Word con resumen, cronología, actores, datos clave y referencias con huella de integridad. Se arma en segundos a partir de lo ya extraído — SIN consumir IA (costo $0).</w:t>
      </w:r>
    </w:p>
    <w:p>
      <w:pPr>
        <w:pStyle w:val="Heading2"/>
      </w:pPr>
      <w:r>
        <w:t>Informe Maestro (Comprensión Integral)</w:t>
      </w:r>
    </w:p>
    <w:p>
      <w:r>
        <w:t>Informe ejecutivo redactado por la IA con la voz del rol activo (Abogado, Contador, etc.), respondiendo 10 preguntas clave: contexto, actores, cronología, hechos, evidencias, contradicciones/riesgos, marco normativo, hallazgos, conclusiones y recomendaciones. Se entrega en pantalla, Word y Markdown; queda guardado y alimenta el Chat. Usa IA (varias consultas): al terminar muestra el costo en COP.</w:t>
      </w:r>
    </w:p>
    <w:p>
      <w:pPr>
        <w:pStyle w:val="Heading2"/>
      </w:pPr>
      <w:r>
        <w:t>ROI de este proyecto</w:t>
      </w:r>
    </w:p>
    <w:p>
      <w:r>
        <w:t>Valor generado: páginas analizadas, consultas realizadas, costo de IA (USD/COP) y horas de lectura equivalentes ahorradas.</w:t>
      </w:r>
    </w:p>
    <w:p>
      <w:pPr>
        <w:pStyle w:val="Heading1"/>
      </w:pPr>
      <w:r>
        <w:t>5. Knowledge Layer y Mapa de Conocimiento</w:t>
      </w:r>
    </w:p>
    <w:p>
      <w:pPr>
        <w:pStyle w:val="Heading2"/>
      </w:pPr>
      <w:r>
        <w:t>Knowledge Layer (entidades y relaciones)</w:t>
      </w:r>
    </w:p>
    <w:p>
      <w:r>
        <w:t>Extracción automática (sin IA, local) de personas, organizaciones, identificaciones, fechas y montos del expediente. El botón «🧩 Construir/Actualizar Knowledge Layer» lo genera/actualiza para cualquier proyecto. Enriquece los informes y los filtros del chat.</w:t>
      </w:r>
    </w:p>
    <w:p>
      <w:pPr>
        <w:pStyle w:val="Heading2"/>
      </w:pPr>
      <w:r>
        <w:t>Mapa de Conocimiento — Vista 1: Documentos y anomalías</w:t>
      </w:r>
    </w:p>
    <w:p>
      <w:r>
        <w:t>Grafo de cómo se interconectan tus documentos (entidades, fechas y temas compartidos), una tabla de posibles inconsistencias (p. ej. un mismo identificador con valores distintos) y los actores más recurrentes. Sin costo de IA.</w:t>
      </w:r>
    </w:p>
    <w:p>
      <w:pPr>
        <w:pStyle w:val="Heading2"/>
      </w:pPr>
      <w:r>
        <w:t>Mapa de Conocimiento — Vista 2: Red de actores</w:t>
      </w:r>
    </w:p>
    <w:p>
      <w:r>
        <w:t>Grafo de personas (azul) y entidades (verde) unidas cuando aparecen juntas en documentos; el grosor de la línea indica en cuántos. Permite centrar en un actor (ver solo sus relaciones, con el número de documentos en común) y exportar el mapa a PNG o PDF. Requiere Knowledge Layer.</w:t>
      </w:r>
    </w:p>
    <w:p>
      <w:r>
        <w:t>Nota honesta: el vínculo entre actores es por co-aparición (aparecen juntos en documentos), no un tipo jurídico/semántico (eso requeriría análisis de IA adicional).</w:t>
      </w:r>
    </w:p>
    <w:p>
      <w:pPr>
        <w:pStyle w:val="Heading1"/>
      </w:pPr>
      <w:r>
        <w:t>6. Exportación y privacidad</w:t>
      </w:r>
    </w:p>
    <w:p>
      <w:pPr>
        <w:pStyle w:val="Heading2"/>
      </w:pPr>
      <w:r>
        <w:t>Exportar proyecto</w:t>
      </w:r>
    </w:p>
    <w:p>
      <w:r>
        <w:t>Genera un volcado consolidado del proyecto en Markdown para llevarlo a otra herramienta o respaldarlo.</w:t>
      </w:r>
    </w:p>
    <w:p>
      <w:pPr>
        <w:pStyle w:val="Heading2"/>
      </w:pPr>
      <w:r>
        <w:t>Privacidad</w:t>
      </w:r>
    </w:p>
    <w:p>
      <w:r>
        <w:t>El Análisis 360, el ROI, el Mapa de Conocimiento y la trazabilidad ocurren en tu equipo, sin enviar nada a la nube. El Informe Maestro y el Chat usan la IA que configures, con sanitización de datos personales antes de cualquier envío y la opción de Modo SOLO-LOCAL.</w:t>
      </w:r>
    </w:p>
    <w:p/>
    <w:p>
      <w:pPr>
        <w:jc w:val="center"/>
      </w:pPr>
      <w:r>
        <w:rPr>
          <w:i/>
        </w:rPr>
        <w:t>AIMAXIMUS — Inteligencia Documental Verificable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